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623FD51" w14:textId="77777777" w:rsidR="008B6163" w:rsidRPr="008B6163" w:rsidRDefault="008B6163" w:rsidP="008B6163">
      <w:pPr>
        <w:spacing w:after="0" w:line="0" w:lineRule="auto"/>
        <w:ind w:hanging="1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B61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ВОСТОЧНО-КАЗАХСТАНСКИЙ ТЕХНИЧЕСКИЙ УНИВЕРСИТЕТ им. Д. СЕРИКБАЕВА</w:t>
      </w:r>
    </w:p>
    <w:p w14:paraId="4DB9D122" w14:textId="1F023A20" w:rsidR="008B6163" w:rsidRDefault="00282AEF" w:rsidP="008B616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282AE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Григорьев Егор Дмитриевич</w:t>
      </w:r>
    </w:p>
    <w:p w14:paraId="1F52D2C7" w14:textId="77777777" w:rsidR="00CE784C" w:rsidRPr="00CE784C" w:rsidRDefault="00CE784C" w:rsidP="00CE784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</w:pPr>
      <w:r w:rsidRPr="00CE78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KZ" w:eastAsia="ru-KZ"/>
        </w:rPr>
        <w:t>ЭКЗАМЕНАЦИОННЫЙ БИЛЕТ</w:t>
      </w:r>
    </w:p>
    <w:p w14:paraId="476CED84" w14:textId="77777777" w:rsidR="00CE784C" w:rsidRPr="00CE784C" w:rsidRDefault="00CE784C" w:rsidP="00CE784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</w:pPr>
      <w:r w:rsidRPr="00CE784C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 xml:space="preserve">по дисциплине </w:t>
      </w:r>
      <w:r w:rsidRPr="00CE784C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ru-KZ" w:eastAsia="ru-KZ"/>
        </w:rPr>
        <w:t>Организация и планирование строительства транспортных сооружений</w:t>
      </w:r>
    </w:p>
    <w:p w14:paraId="38E0B6E6" w14:textId="77777777" w:rsidR="00CE784C" w:rsidRPr="00CE784C" w:rsidRDefault="00CE784C" w:rsidP="00CE784C">
      <w:pPr>
        <w:spacing w:after="0" w:line="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</w:pPr>
      <w:r w:rsidRPr="00CE784C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>Образовательные программы :</w:t>
      </w:r>
      <w:r w:rsidRPr="00CE784C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ru-KZ" w:eastAsia="ru-KZ"/>
        </w:rPr>
        <w:t>6B07115</w:t>
      </w:r>
    </w:p>
    <w:p w14:paraId="1FD55625" w14:textId="77777777" w:rsidR="00CE784C" w:rsidRPr="00CE784C" w:rsidRDefault="00CE784C" w:rsidP="00CE784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</w:pPr>
      <w:r w:rsidRPr="00CE784C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>Классификация предприятий в дорожном хозяйстве. Структура предприятий в дорожном хозяйстве.</w:t>
      </w:r>
    </w:p>
    <w:p w14:paraId="565692F2" w14:textId="77777777" w:rsidR="00CE784C" w:rsidRPr="00CE784C" w:rsidRDefault="00CE784C" w:rsidP="00CE78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</w:pPr>
      <w:r w:rsidRPr="00CE784C">
        <w:rPr>
          <w:rFonts w:ascii="Times New Roman" w:eastAsia="Times New Roman" w:hAnsi="Times New Roman" w:cs="Times New Roman"/>
          <w:color w:val="000000"/>
          <w:sz w:val="27"/>
          <w:szCs w:val="27"/>
          <w:lang w:val="ru-KZ" w:eastAsia="ru-KZ"/>
        </w:rPr>
        <w:br/>
      </w:r>
      <w:r w:rsidRPr="00CE784C">
        <w:rPr>
          <w:rFonts w:ascii="Times New Roman" w:eastAsia="Times New Roman" w:hAnsi="Times New Roman" w:cs="Times New Roman"/>
          <w:color w:val="000000"/>
          <w:sz w:val="27"/>
          <w:szCs w:val="27"/>
          <w:lang w:val="ru-KZ" w:eastAsia="ru-KZ"/>
        </w:rPr>
        <w:br/>
      </w:r>
    </w:p>
    <w:p w14:paraId="52502F05" w14:textId="77777777" w:rsidR="00CE784C" w:rsidRPr="00CE784C" w:rsidRDefault="00CE784C" w:rsidP="00CE784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</w:pPr>
      <w:r w:rsidRPr="00CE784C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>Определение зон действия карьеров различными способами</w:t>
      </w:r>
    </w:p>
    <w:p w14:paraId="6928BC3D" w14:textId="77777777" w:rsidR="00CE784C" w:rsidRPr="00CE784C" w:rsidRDefault="00CE784C" w:rsidP="00CE78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</w:pPr>
      <w:r w:rsidRPr="00CE784C">
        <w:rPr>
          <w:rFonts w:ascii="Times New Roman" w:eastAsia="Times New Roman" w:hAnsi="Times New Roman" w:cs="Times New Roman"/>
          <w:color w:val="000000"/>
          <w:sz w:val="27"/>
          <w:szCs w:val="27"/>
          <w:lang w:val="ru-KZ" w:eastAsia="ru-KZ"/>
        </w:rPr>
        <w:br/>
      </w:r>
      <w:r w:rsidRPr="00CE784C">
        <w:rPr>
          <w:rFonts w:ascii="Times New Roman" w:eastAsia="Times New Roman" w:hAnsi="Times New Roman" w:cs="Times New Roman"/>
          <w:color w:val="000000"/>
          <w:sz w:val="27"/>
          <w:szCs w:val="27"/>
          <w:lang w:val="ru-KZ" w:eastAsia="ru-KZ"/>
        </w:rPr>
        <w:br/>
      </w:r>
    </w:p>
    <w:p w14:paraId="5ACA5FCD" w14:textId="77777777" w:rsidR="00CE784C" w:rsidRPr="00CE784C" w:rsidRDefault="00CE784C" w:rsidP="00CE784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</w:pPr>
      <w:r w:rsidRPr="00CE784C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 xml:space="preserve">Возводится насыпь земляного полотна автомобильной дороги II технической категории высотой </w:t>
      </w:r>
      <w:r w:rsidRPr="00CE784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ru-KZ" w:eastAsia="ru-KZ"/>
        </w:rPr>
        <w:t>Н</w:t>
      </w:r>
      <w:r w:rsidRPr="00CE784C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 xml:space="preserve">=1,6 м, длина захватки </w:t>
      </w:r>
      <w:r w:rsidRPr="00CE784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ru-KZ" w:eastAsia="ru-KZ"/>
        </w:rPr>
        <w:t>l</w:t>
      </w:r>
      <w:r w:rsidRPr="00CE784C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>=200 м. Протяженность дороги 20 км.        </w:t>
      </w:r>
    </w:p>
    <w:p w14:paraId="20CA2E0A" w14:textId="77777777" w:rsidR="00CE784C" w:rsidRPr="00CE784C" w:rsidRDefault="00CE784C" w:rsidP="00CE784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</w:pPr>
      <w:r w:rsidRPr="00CE784C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>Построить линейный календарный график, построить схематичную эпюру потребности в автомобилях.</w:t>
      </w:r>
    </w:p>
    <w:p w14:paraId="07550510" w14:textId="77777777" w:rsidR="00CE784C" w:rsidRPr="00CE784C" w:rsidRDefault="00CE784C" w:rsidP="00CE784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</w:pPr>
      <w:r w:rsidRPr="00CE784C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>Схема расположения карьера приведена на рисунке (начертить схему).</w:t>
      </w:r>
    </w:p>
    <w:p w14:paraId="63AFD89A" w14:textId="77777777" w:rsidR="00CE784C" w:rsidRPr="00CE784C" w:rsidRDefault="00CE784C" w:rsidP="00CE784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</w:pPr>
      <w:r w:rsidRPr="00CE784C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lang w:eastAsia="ru-RU"/>
        </w:rPr>
        <w:drawing>
          <wp:inline distT="0" distB="0" distL="0" distR="0" wp14:anchorId="404AAF45" wp14:editId="0C32AFE7">
            <wp:extent cx="5191125" cy="242887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1125" cy="2428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158913" w14:textId="77777777" w:rsidR="00CE784C" w:rsidRPr="00CE784C" w:rsidRDefault="00CE784C" w:rsidP="00CE78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</w:pPr>
      <w:r w:rsidRPr="00CE784C">
        <w:rPr>
          <w:rFonts w:ascii="Times New Roman" w:eastAsia="Times New Roman" w:hAnsi="Times New Roman" w:cs="Times New Roman"/>
          <w:color w:val="000000"/>
          <w:sz w:val="27"/>
          <w:szCs w:val="27"/>
          <w:lang w:val="ru-KZ" w:eastAsia="ru-KZ"/>
        </w:rPr>
        <w:br/>
      </w:r>
      <w:r w:rsidRPr="00CE784C">
        <w:rPr>
          <w:rFonts w:ascii="Times New Roman" w:eastAsia="Times New Roman" w:hAnsi="Times New Roman" w:cs="Times New Roman"/>
          <w:color w:val="000000"/>
          <w:sz w:val="27"/>
          <w:szCs w:val="27"/>
          <w:lang w:val="ru-KZ" w:eastAsia="ru-KZ"/>
        </w:rPr>
        <w:br/>
      </w:r>
    </w:p>
    <w:p w14:paraId="113884C8" w14:textId="77777777" w:rsidR="00CE784C" w:rsidRPr="00CE784C" w:rsidRDefault="00CE784C" w:rsidP="00CE784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</w:pPr>
      <w:r w:rsidRPr="00CE784C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>Составитель                         Алимгазин Б. Т.</w:t>
      </w:r>
    </w:p>
    <w:p w14:paraId="6C8BB583" w14:textId="46D2C816" w:rsidR="008B6163" w:rsidRDefault="008B6163" w:rsidP="008B616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B61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46BF54B5" w14:textId="77777777" w:rsidR="008B6163" w:rsidRDefault="008B6163" w:rsidP="008B616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12FA353A" w14:textId="77777777" w:rsidR="00CE784C" w:rsidRDefault="00CE784C">
      <w:pP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br w:type="page"/>
      </w:r>
    </w:p>
    <w:p w14:paraId="35216FCF" w14:textId="0F92EF7D" w:rsidR="008B6163" w:rsidRDefault="00282AEF" w:rsidP="008B616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proofErr w:type="spellStart"/>
      <w:r w:rsidRPr="00282AE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lastRenderedPageBreak/>
        <w:t>Лободин</w:t>
      </w:r>
      <w:proofErr w:type="spellEnd"/>
      <w:r w:rsidRPr="00282AE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Антон Владимирович</w:t>
      </w:r>
    </w:p>
    <w:p w14:paraId="5ECB19AF" w14:textId="77777777" w:rsidR="008B6163" w:rsidRPr="008B6163" w:rsidRDefault="008B6163" w:rsidP="008B6163">
      <w:pPr>
        <w:spacing w:after="0" w:line="0" w:lineRule="auto"/>
        <w:ind w:hanging="1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B61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ВОСТОЧНО-КАЗАХСТАНСКИЙ ТЕХНИЧЕСКИЙ УНИВЕРСИТЕТ им. Д. СЕРИКБАЕВА</w:t>
      </w:r>
    </w:p>
    <w:p w14:paraId="22940F02" w14:textId="77777777" w:rsidR="00CE784C" w:rsidRPr="00CE784C" w:rsidRDefault="00CE784C" w:rsidP="00CE784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</w:pPr>
      <w:r w:rsidRPr="00CE78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KZ" w:eastAsia="ru-KZ"/>
        </w:rPr>
        <w:t>ЭКЗАМЕНАЦИОННЫЙ БИЛЕТ</w:t>
      </w:r>
    </w:p>
    <w:p w14:paraId="25107634" w14:textId="77777777" w:rsidR="00CE784C" w:rsidRPr="00CE784C" w:rsidRDefault="00CE784C" w:rsidP="00CE784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</w:pPr>
      <w:r w:rsidRPr="00CE784C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 xml:space="preserve">по дисциплине </w:t>
      </w:r>
      <w:r w:rsidRPr="00CE784C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ru-KZ" w:eastAsia="ru-KZ"/>
        </w:rPr>
        <w:t>Организация и планирование строительства транспортных сооружений</w:t>
      </w:r>
    </w:p>
    <w:p w14:paraId="03935E65" w14:textId="77777777" w:rsidR="00CE784C" w:rsidRPr="00CE784C" w:rsidRDefault="00CE784C" w:rsidP="00CE784C">
      <w:pPr>
        <w:spacing w:after="0" w:line="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</w:pPr>
      <w:r w:rsidRPr="00CE784C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>Образовательные программы :</w:t>
      </w:r>
      <w:r w:rsidRPr="00CE784C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ru-KZ" w:eastAsia="ru-KZ"/>
        </w:rPr>
        <w:t>6B07115</w:t>
      </w:r>
    </w:p>
    <w:p w14:paraId="4798F054" w14:textId="77777777" w:rsidR="00CE784C" w:rsidRPr="00CE784C" w:rsidRDefault="00CE784C" w:rsidP="00CE784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</w:pPr>
      <w:r w:rsidRPr="00CE784C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>Поточный метод организации строительства</w:t>
      </w:r>
    </w:p>
    <w:p w14:paraId="5148A3BA" w14:textId="77777777" w:rsidR="00CE784C" w:rsidRPr="00CE784C" w:rsidRDefault="00CE784C" w:rsidP="00CE78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</w:pPr>
      <w:r w:rsidRPr="00CE784C">
        <w:rPr>
          <w:rFonts w:ascii="Times New Roman" w:eastAsia="Times New Roman" w:hAnsi="Times New Roman" w:cs="Times New Roman"/>
          <w:color w:val="000000"/>
          <w:sz w:val="27"/>
          <w:szCs w:val="27"/>
          <w:lang w:val="ru-KZ" w:eastAsia="ru-KZ"/>
        </w:rPr>
        <w:br/>
      </w:r>
      <w:r w:rsidRPr="00CE784C">
        <w:rPr>
          <w:rFonts w:ascii="Times New Roman" w:eastAsia="Times New Roman" w:hAnsi="Times New Roman" w:cs="Times New Roman"/>
          <w:color w:val="000000"/>
          <w:sz w:val="27"/>
          <w:szCs w:val="27"/>
          <w:lang w:val="ru-KZ" w:eastAsia="ru-KZ"/>
        </w:rPr>
        <w:br/>
      </w:r>
    </w:p>
    <w:p w14:paraId="6ABDEEE9" w14:textId="77777777" w:rsidR="00CE784C" w:rsidRPr="00CE784C" w:rsidRDefault="00CE784C" w:rsidP="00CE784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</w:pPr>
      <w:r w:rsidRPr="00CE784C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>Проектирование линейного календарного графика организации строительства</w:t>
      </w:r>
    </w:p>
    <w:p w14:paraId="13834068" w14:textId="77777777" w:rsidR="00CE784C" w:rsidRPr="00CE784C" w:rsidRDefault="00CE784C" w:rsidP="00CE78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</w:pPr>
      <w:r w:rsidRPr="00CE784C">
        <w:rPr>
          <w:rFonts w:ascii="Times New Roman" w:eastAsia="Times New Roman" w:hAnsi="Times New Roman" w:cs="Times New Roman"/>
          <w:color w:val="000000"/>
          <w:sz w:val="27"/>
          <w:szCs w:val="27"/>
          <w:lang w:val="ru-KZ" w:eastAsia="ru-KZ"/>
        </w:rPr>
        <w:br/>
      </w:r>
      <w:r w:rsidRPr="00CE784C">
        <w:rPr>
          <w:rFonts w:ascii="Times New Roman" w:eastAsia="Times New Roman" w:hAnsi="Times New Roman" w:cs="Times New Roman"/>
          <w:color w:val="000000"/>
          <w:sz w:val="27"/>
          <w:szCs w:val="27"/>
          <w:lang w:val="ru-KZ" w:eastAsia="ru-KZ"/>
        </w:rPr>
        <w:br/>
      </w:r>
    </w:p>
    <w:p w14:paraId="2D4A8E81" w14:textId="77777777" w:rsidR="00CE784C" w:rsidRPr="00CE784C" w:rsidRDefault="00CE784C" w:rsidP="00CE784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</w:pPr>
      <w:r w:rsidRPr="00CE784C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>Определите по данной эпюре потребности в автомобильном транспорте местоположение карьеров (рис. №1), а также найдите время развертывания потока в сменах при следующих исходных данных (рис. №2):</w:t>
      </w:r>
    </w:p>
    <w:p w14:paraId="2049B199" w14:textId="77777777" w:rsidR="00CE784C" w:rsidRPr="00CE784C" w:rsidRDefault="00CE784C" w:rsidP="00CE784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</w:pPr>
      <w:r w:rsidRPr="00CE784C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>t</w:t>
      </w:r>
      <w:r w:rsidRPr="00CE784C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val="ru-KZ" w:eastAsia="ru-KZ"/>
        </w:rPr>
        <w:t>1</w:t>
      </w:r>
      <w:r w:rsidRPr="00CE784C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>=0 смен;</w:t>
      </w:r>
    </w:p>
    <w:p w14:paraId="462F000A" w14:textId="77777777" w:rsidR="00CE784C" w:rsidRPr="00CE784C" w:rsidRDefault="00CE784C" w:rsidP="00CE784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</w:pPr>
      <w:r w:rsidRPr="00CE784C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>t</w:t>
      </w:r>
      <w:r w:rsidRPr="00CE784C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val="ru-KZ" w:eastAsia="ru-KZ"/>
        </w:rPr>
        <w:t>5</w:t>
      </w:r>
      <w:r w:rsidRPr="00CE784C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>=25 смен;</w:t>
      </w:r>
    </w:p>
    <w:p w14:paraId="14216816" w14:textId="77777777" w:rsidR="00CE784C" w:rsidRPr="00CE784C" w:rsidRDefault="00CE784C" w:rsidP="00CE784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</w:pPr>
      <w:r w:rsidRPr="00CE784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ru-KZ" w:eastAsia="ru-KZ"/>
        </w:rPr>
        <w:t>l</w:t>
      </w:r>
      <w:r w:rsidRPr="00CE784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vertAlign w:val="subscript"/>
          <w:lang w:val="ru-KZ" w:eastAsia="ru-KZ"/>
        </w:rPr>
        <w:t>2</w:t>
      </w:r>
      <w:r w:rsidRPr="00CE784C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>=100м/смену;</w:t>
      </w:r>
    </w:p>
    <w:p w14:paraId="60A2CF69" w14:textId="77777777" w:rsidR="00CE784C" w:rsidRPr="00CE784C" w:rsidRDefault="00CE784C" w:rsidP="00CE784C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</w:pPr>
      <w:r w:rsidRPr="00CE784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ru-KZ" w:eastAsia="ru-KZ"/>
        </w:rPr>
        <w:t>l</w:t>
      </w:r>
      <w:r w:rsidRPr="00CE784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vertAlign w:val="subscript"/>
          <w:lang w:val="ru-KZ" w:eastAsia="ru-KZ"/>
        </w:rPr>
        <w:t>1</w:t>
      </w:r>
      <w:r w:rsidRPr="00CE784C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>=300м/смену:</w:t>
      </w:r>
    </w:p>
    <w:p w14:paraId="60FBCA8E" w14:textId="77777777" w:rsidR="00CE784C" w:rsidRPr="00CE784C" w:rsidRDefault="00CE784C" w:rsidP="00CE784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</w:pPr>
      <w:r w:rsidRPr="00CE784C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lang w:eastAsia="ru-RU"/>
        </w:rPr>
        <w:drawing>
          <wp:inline distT="0" distB="0" distL="0" distR="0" wp14:anchorId="2D139CC8" wp14:editId="6472732E">
            <wp:extent cx="5724525" cy="2009775"/>
            <wp:effectExtent l="0" t="0" r="9525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2009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969A81" w14:textId="77777777" w:rsidR="00CE784C" w:rsidRPr="00CE784C" w:rsidRDefault="00CE784C" w:rsidP="00CE78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</w:pPr>
      <w:r w:rsidRPr="00CE784C">
        <w:rPr>
          <w:rFonts w:ascii="Times New Roman" w:eastAsia="Times New Roman" w:hAnsi="Times New Roman" w:cs="Times New Roman"/>
          <w:color w:val="000000"/>
          <w:sz w:val="27"/>
          <w:szCs w:val="27"/>
          <w:lang w:val="ru-KZ" w:eastAsia="ru-KZ"/>
        </w:rPr>
        <w:br/>
      </w:r>
      <w:r w:rsidRPr="00CE784C">
        <w:rPr>
          <w:rFonts w:ascii="Times New Roman" w:eastAsia="Times New Roman" w:hAnsi="Times New Roman" w:cs="Times New Roman"/>
          <w:color w:val="000000"/>
          <w:sz w:val="27"/>
          <w:szCs w:val="27"/>
          <w:lang w:val="ru-KZ" w:eastAsia="ru-KZ"/>
        </w:rPr>
        <w:br/>
      </w:r>
    </w:p>
    <w:p w14:paraId="4AB21670" w14:textId="77777777" w:rsidR="00CE784C" w:rsidRPr="00CE784C" w:rsidRDefault="00CE784C" w:rsidP="00CE784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</w:pPr>
      <w:r w:rsidRPr="00CE784C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>Составитель                         Алимгазин Б. Т.</w:t>
      </w:r>
    </w:p>
    <w:p w14:paraId="32365091" w14:textId="764A7C6B" w:rsidR="008B6163" w:rsidRDefault="008B6163" w:rsidP="008B616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B61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68BD9F91" w14:textId="77777777" w:rsidR="008B6163" w:rsidRDefault="008B6163" w:rsidP="008B616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0" w:name="_GoBack"/>
      <w:bookmarkEnd w:id="0"/>
    </w:p>
    <w:sectPr w:rsidR="008B61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A1A6F0B"/>
    <w:multiLevelType w:val="multilevel"/>
    <w:tmpl w:val="A61A9B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4C6F"/>
    <w:rsid w:val="00282AEF"/>
    <w:rsid w:val="00524C6F"/>
    <w:rsid w:val="008B6163"/>
    <w:rsid w:val="008E367C"/>
    <w:rsid w:val="00CE784C"/>
    <w:rsid w:val="00D551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922D98"/>
  <w15:chartTrackingRefBased/>
  <w15:docId w15:val="{2CCE25E2-4306-46C2-92A9-D9CEB9F73E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684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48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83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21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56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211</Words>
  <Characters>1205</Characters>
  <Application>Microsoft Office Word</Application>
  <DocSecurity>0</DocSecurity>
  <Lines>10</Lines>
  <Paragraphs>2</Paragraphs>
  <ScaleCrop>false</ScaleCrop>
  <Company/>
  <LinksUpToDate>false</LinksUpToDate>
  <CharactersWithSpaces>1414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Бакытбек Алимгазин</cp:lastModifiedBy>
  <cp:revision>5</cp:revision>
  <dcterms:created xsi:type="dcterms:W3CDTF">2024-01-26T07:02:00Z</dcterms:created>
  <dcterms:modified xsi:type="dcterms:W3CDTF">2026-09-26T16:29:00Z</dcterms:modified>
</cp:coreProperties>
</file>